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002" w:rsidRDefault="003E3D66" w:rsidP="003E3D66">
      <w:pPr>
        <w:jc w:val="center"/>
        <w:rPr>
          <w:rFonts w:ascii="Avenir Next LT Pro" w:hAnsi="Avenir Next LT Pro"/>
          <w:sz w:val="28"/>
        </w:rPr>
      </w:pPr>
      <w:r w:rsidRPr="003E3D66">
        <w:rPr>
          <w:rFonts w:ascii="Avenir Next LT Pro" w:hAnsi="Avenir Next LT Pro"/>
          <w:sz w:val="28"/>
        </w:rPr>
        <w:t>DISABILITY STUDIES M</w:t>
      </w:r>
      <w:r w:rsidR="008476B3">
        <w:rPr>
          <w:rFonts w:ascii="Avenir Next LT Pro" w:hAnsi="Avenir Next LT Pro"/>
          <w:sz w:val="28"/>
        </w:rPr>
        <w:t>INOR</w:t>
      </w:r>
      <w:r w:rsidRPr="003E3D66">
        <w:rPr>
          <w:rFonts w:ascii="Avenir Next LT Pro" w:hAnsi="Avenir Next LT Pro"/>
          <w:sz w:val="28"/>
        </w:rPr>
        <w:t xml:space="preserve"> CHECKLIST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3"/>
        <w:gridCol w:w="5026"/>
        <w:gridCol w:w="2041"/>
        <w:gridCol w:w="1035"/>
      </w:tblGrid>
      <w:tr w:rsidR="003E3D66" w:rsidRPr="00473A14" w:rsidTr="003E3D66">
        <w:tc>
          <w:tcPr>
            <w:tcW w:w="10795" w:type="dxa"/>
            <w:gridSpan w:val="4"/>
            <w:shd w:val="clear" w:color="auto" w:fill="C00000"/>
          </w:tcPr>
          <w:p w:rsidR="003E3D66" w:rsidRPr="00473A14" w:rsidRDefault="00A45F7D" w:rsidP="003E3D66">
            <w:pPr>
              <w:tabs>
                <w:tab w:val="left" w:pos="6073"/>
              </w:tabs>
              <w:jc w:val="center"/>
              <w:rPr>
                <w:rFonts w:ascii="Avenir Next LT Pro" w:hAnsi="Avenir Next LT Pro"/>
                <w:b/>
                <w:sz w:val="28"/>
              </w:rPr>
            </w:pPr>
            <w:r>
              <w:rPr>
                <w:rFonts w:ascii="Avenir Next LT Pro" w:hAnsi="Avenir Next LT Pro"/>
                <w:b/>
                <w:sz w:val="28"/>
              </w:rPr>
              <w:t>DISABILITY STUDIES MINOR</w:t>
            </w:r>
            <w:r w:rsidR="003E3D66" w:rsidRPr="00473A14">
              <w:rPr>
                <w:rFonts w:ascii="Avenir Next LT Pro" w:hAnsi="Avenir Next LT Pro"/>
                <w:b/>
                <w:sz w:val="28"/>
              </w:rPr>
              <w:t xml:space="preserve"> (</w:t>
            </w:r>
            <w:r w:rsidR="008476B3">
              <w:rPr>
                <w:rFonts w:ascii="Avenir Next LT Pro" w:hAnsi="Avenir Next LT Pro"/>
                <w:b/>
                <w:sz w:val="28"/>
              </w:rPr>
              <w:t>6</w:t>
            </w:r>
            <w:r w:rsidR="003E3D66" w:rsidRPr="00473A14">
              <w:rPr>
                <w:rFonts w:ascii="Avenir Next LT Pro" w:hAnsi="Avenir Next LT Pro"/>
                <w:b/>
                <w:sz w:val="28"/>
              </w:rPr>
              <w:t xml:space="preserve"> units)</w:t>
            </w:r>
          </w:p>
        </w:tc>
      </w:tr>
      <w:tr w:rsidR="003E3D66" w:rsidRPr="00473A14" w:rsidTr="003E3D66">
        <w:tc>
          <w:tcPr>
            <w:tcW w:w="10795" w:type="dxa"/>
            <w:gridSpan w:val="4"/>
            <w:shd w:val="clear" w:color="auto" w:fill="C00000"/>
          </w:tcPr>
          <w:p w:rsidR="003E3D66" w:rsidRPr="00473A14" w:rsidRDefault="00E60FB9" w:rsidP="003E3D66">
            <w:pPr>
              <w:jc w:val="center"/>
              <w:rPr>
                <w:rFonts w:ascii="Avenir Next LT Pro Light" w:hAnsi="Avenir Next LT Pro Light"/>
                <w:b/>
              </w:rPr>
            </w:pPr>
            <w:r>
              <w:rPr>
                <w:rFonts w:ascii="Avenir Next LT Pro Light" w:hAnsi="Avenir Next LT Pro Light"/>
                <w:b/>
                <w:sz w:val="24"/>
              </w:rPr>
              <w:t>THEORY</w:t>
            </w:r>
            <w:r w:rsidR="00473A14" w:rsidRPr="00473A14">
              <w:rPr>
                <w:rFonts w:ascii="Avenir Next LT Pro Light" w:hAnsi="Avenir Next LT Pro Light"/>
                <w:b/>
                <w:sz w:val="24"/>
              </w:rPr>
              <w:t xml:space="preserve"> </w:t>
            </w:r>
            <w:r w:rsidR="00947965">
              <w:rPr>
                <w:rFonts w:ascii="Avenir Next LT Pro Light" w:hAnsi="Avenir Next LT Pro Light"/>
                <w:b/>
                <w:sz w:val="24"/>
              </w:rPr>
              <w:t xml:space="preserve">DOMAIN </w:t>
            </w:r>
            <w:r w:rsidR="003E3D66" w:rsidRPr="00473A14">
              <w:rPr>
                <w:rFonts w:ascii="Avenir Next LT Pro Light" w:hAnsi="Avenir Next LT Pro Light"/>
                <w:b/>
                <w:sz w:val="24"/>
              </w:rPr>
              <w:t>(1</w:t>
            </w:r>
            <w:r>
              <w:rPr>
                <w:rFonts w:ascii="Avenir Next LT Pro Light" w:hAnsi="Avenir Next LT Pro Light"/>
                <w:b/>
                <w:sz w:val="24"/>
              </w:rPr>
              <w:t xml:space="preserve"> </w:t>
            </w:r>
            <w:r w:rsidR="00947965">
              <w:rPr>
                <w:rFonts w:ascii="Avenir Next LT Pro Light" w:hAnsi="Avenir Next LT Pro Light"/>
                <w:b/>
                <w:sz w:val="24"/>
              </w:rPr>
              <w:t>course</w:t>
            </w:r>
            <w:r w:rsidR="003E3D66" w:rsidRPr="00473A14">
              <w:rPr>
                <w:rFonts w:ascii="Avenir Next LT Pro Light" w:hAnsi="Avenir Next LT Pro Light"/>
                <w:b/>
                <w:sz w:val="24"/>
              </w:rPr>
              <w:t>)</w:t>
            </w:r>
          </w:p>
        </w:tc>
      </w:tr>
      <w:tr w:rsidR="008476B3" w:rsidRPr="003E3D66" w:rsidTr="00F23D7A">
        <w:tc>
          <w:tcPr>
            <w:tcW w:w="2693" w:type="dxa"/>
          </w:tcPr>
          <w:p w:rsidR="008476B3" w:rsidRPr="003E3D66" w:rsidRDefault="008476B3" w:rsidP="00F23D7A">
            <w:pPr>
              <w:jc w:val="center"/>
              <w:rPr>
                <w:rFonts w:ascii="Avenir Next LT Pro Light" w:hAnsi="Avenir Next LT Pro Light"/>
                <w:sz w:val="20"/>
              </w:rPr>
            </w:pPr>
            <w:r w:rsidRPr="003E3D66">
              <w:rPr>
                <w:rFonts w:ascii="Avenir Next LT Pro Light" w:hAnsi="Avenir Next LT Pro Light"/>
                <w:sz w:val="20"/>
              </w:rPr>
              <w:t>Course Number</w:t>
            </w:r>
          </w:p>
        </w:tc>
        <w:tc>
          <w:tcPr>
            <w:tcW w:w="5026" w:type="dxa"/>
          </w:tcPr>
          <w:p w:rsidR="008476B3" w:rsidRPr="003E3D66" w:rsidRDefault="008476B3" w:rsidP="00F23D7A">
            <w:pPr>
              <w:jc w:val="center"/>
              <w:rPr>
                <w:rFonts w:ascii="Avenir Next LT Pro Light" w:hAnsi="Avenir Next LT Pro Light"/>
                <w:sz w:val="20"/>
              </w:rPr>
            </w:pPr>
            <w:r w:rsidRPr="003E3D66">
              <w:rPr>
                <w:rFonts w:ascii="Avenir Next LT Pro Light" w:hAnsi="Avenir Next LT Pro Light"/>
                <w:sz w:val="20"/>
              </w:rPr>
              <w:t>Course Title</w:t>
            </w:r>
          </w:p>
        </w:tc>
        <w:tc>
          <w:tcPr>
            <w:tcW w:w="2041" w:type="dxa"/>
          </w:tcPr>
          <w:p w:rsidR="008476B3" w:rsidRPr="003E3D66" w:rsidRDefault="008476B3" w:rsidP="00F23D7A">
            <w:pPr>
              <w:jc w:val="center"/>
              <w:rPr>
                <w:rFonts w:ascii="Avenir Next LT Pro Light" w:hAnsi="Avenir Next LT Pro Light"/>
                <w:sz w:val="20"/>
              </w:rPr>
            </w:pPr>
            <w:r w:rsidRPr="003E3D66">
              <w:rPr>
                <w:rFonts w:ascii="Avenir Next LT Pro Light" w:hAnsi="Avenir Next LT Pro Light"/>
                <w:sz w:val="20"/>
              </w:rPr>
              <w:t>Suggested Year</w:t>
            </w:r>
          </w:p>
        </w:tc>
        <w:tc>
          <w:tcPr>
            <w:tcW w:w="1035" w:type="dxa"/>
          </w:tcPr>
          <w:p w:rsidR="008476B3" w:rsidRPr="003E3D66" w:rsidRDefault="008476B3" w:rsidP="00F23D7A">
            <w:pPr>
              <w:jc w:val="center"/>
              <w:rPr>
                <w:rFonts w:ascii="Avenir Next LT Pro Light" w:hAnsi="Avenir Next LT Pro Light"/>
                <w:sz w:val="20"/>
              </w:rPr>
            </w:pPr>
            <w:r w:rsidRPr="003E3D66">
              <w:rPr>
                <w:rFonts w:ascii="Avenir Next LT Pro Light" w:hAnsi="Avenir Next LT Pro Light"/>
                <w:sz w:val="20"/>
              </w:rPr>
              <w:t>Done</w:t>
            </w:r>
          </w:p>
        </w:tc>
      </w:tr>
      <w:tr w:rsidR="003E3D66" w:rsidRPr="003E3D66" w:rsidTr="00A10EDD">
        <w:tc>
          <w:tcPr>
            <w:tcW w:w="2693" w:type="dxa"/>
          </w:tcPr>
          <w:p w:rsidR="003E3D66" w:rsidRPr="003E3D66" w:rsidRDefault="003E3D66" w:rsidP="003E3D66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 xml:space="preserve">DSBST </w:t>
            </w:r>
            <w:r w:rsidR="00E60FB9">
              <w:rPr>
                <w:rFonts w:ascii="Avenir Next LT Pro Light" w:hAnsi="Avenir Next LT Pro Light"/>
              </w:rPr>
              <w:t>105</w:t>
            </w:r>
          </w:p>
        </w:tc>
        <w:tc>
          <w:tcPr>
            <w:tcW w:w="5026" w:type="dxa"/>
          </w:tcPr>
          <w:p w:rsidR="003E3D66" w:rsidRPr="003E3D66" w:rsidRDefault="00E60FB9" w:rsidP="003E3D66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Intro to Disability Studies</w:t>
            </w:r>
          </w:p>
        </w:tc>
        <w:tc>
          <w:tcPr>
            <w:tcW w:w="2041" w:type="dxa"/>
          </w:tcPr>
          <w:p w:rsidR="003E3D66" w:rsidRPr="003E3D66" w:rsidRDefault="00A45F7D" w:rsidP="00851118">
            <w:pPr>
              <w:jc w:val="center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FR</w:t>
            </w:r>
          </w:p>
        </w:tc>
        <w:tc>
          <w:tcPr>
            <w:tcW w:w="1035" w:type="dxa"/>
          </w:tcPr>
          <w:p w:rsidR="003E3D66" w:rsidRPr="003E3D66" w:rsidRDefault="003E3D66" w:rsidP="003E3D66">
            <w:pPr>
              <w:rPr>
                <w:rFonts w:ascii="Avenir Next LT Pro Light" w:hAnsi="Avenir Next LT Pro Light"/>
              </w:rPr>
            </w:pPr>
          </w:p>
        </w:tc>
      </w:tr>
      <w:tr w:rsidR="003E3D66" w:rsidRPr="00473A14" w:rsidTr="003E3D66">
        <w:tc>
          <w:tcPr>
            <w:tcW w:w="10795" w:type="dxa"/>
            <w:gridSpan w:val="4"/>
            <w:shd w:val="clear" w:color="auto" w:fill="C00000"/>
          </w:tcPr>
          <w:p w:rsidR="003E3D66" w:rsidRPr="00473A14" w:rsidRDefault="00E60FB9" w:rsidP="00473A14">
            <w:pPr>
              <w:jc w:val="center"/>
              <w:rPr>
                <w:rFonts w:ascii="Avenir Next LT Pro Light" w:hAnsi="Avenir Next LT Pro Light"/>
                <w:b/>
              </w:rPr>
            </w:pPr>
            <w:r>
              <w:rPr>
                <w:rFonts w:ascii="Avenir Next LT Pro Light" w:hAnsi="Avenir Next LT Pro Light"/>
                <w:b/>
                <w:sz w:val="24"/>
              </w:rPr>
              <w:t>LIVED EXPERIENCE</w:t>
            </w:r>
            <w:r w:rsidR="00473A14" w:rsidRPr="00473A14">
              <w:rPr>
                <w:rFonts w:ascii="Avenir Next LT Pro Light" w:hAnsi="Avenir Next LT Pro Light"/>
                <w:b/>
                <w:sz w:val="24"/>
              </w:rPr>
              <w:t xml:space="preserve"> </w:t>
            </w:r>
            <w:r w:rsidR="00694652">
              <w:rPr>
                <w:rFonts w:ascii="Avenir Next LT Pro Light" w:hAnsi="Avenir Next LT Pro Light"/>
                <w:b/>
                <w:sz w:val="24"/>
              </w:rPr>
              <w:t>DOMAIN</w:t>
            </w:r>
            <w:r w:rsidR="00473A14" w:rsidRPr="00473A14">
              <w:rPr>
                <w:rFonts w:ascii="Avenir Next LT Pro Light" w:hAnsi="Avenir Next LT Pro Light"/>
                <w:b/>
                <w:sz w:val="24"/>
              </w:rPr>
              <w:t xml:space="preserve"> </w:t>
            </w:r>
            <w:r w:rsidR="003E3D66" w:rsidRPr="00473A14">
              <w:rPr>
                <w:rFonts w:ascii="Avenir Next LT Pro Light" w:hAnsi="Avenir Next LT Pro Light"/>
                <w:b/>
                <w:sz w:val="24"/>
              </w:rPr>
              <w:t>(At least 1</w:t>
            </w:r>
            <w:r w:rsidR="00694652">
              <w:rPr>
                <w:rFonts w:ascii="Avenir Next LT Pro Light" w:hAnsi="Avenir Next LT Pro Light"/>
                <w:b/>
                <w:sz w:val="24"/>
              </w:rPr>
              <w:t xml:space="preserve"> course</w:t>
            </w:r>
            <w:r w:rsidR="003E3D66" w:rsidRPr="00473A14">
              <w:rPr>
                <w:rFonts w:ascii="Avenir Next LT Pro Light" w:hAnsi="Avenir Next LT Pro Light"/>
                <w:b/>
                <w:sz w:val="24"/>
              </w:rPr>
              <w:t>)</w:t>
            </w:r>
          </w:p>
        </w:tc>
      </w:tr>
      <w:tr w:rsidR="003E3D66" w:rsidRPr="003E3D66" w:rsidTr="00A10EDD">
        <w:tc>
          <w:tcPr>
            <w:tcW w:w="2693" w:type="dxa"/>
          </w:tcPr>
          <w:p w:rsidR="003E3D66" w:rsidRPr="003E3D66" w:rsidRDefault="00473A14" w:rsidP="003E3D66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DSBST 2</w:t>
            </w:r>
            <w:r w:rsidR="00E60FB9">
              <w:rPr>
                <w:rFonts w:ascii="Avenir Next LT Pro Light" w:hAnsi="Avenir Next LT Pro Light"/>
              </w:rPr>
              <w:t>00</w:t>
            </w:r>
          </w:p>
        </w:tc>
        <w:tc>
          <w:tcPr>
            <w:tcW w:w="5026" w:type="dxa"/>
          </w:tcPr>
          <w:p w:rsidR="00473A14" w:rsidRPr="003E3D66" w:rsidRDefault="00E60FB9" w:rsidP="003E3D66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American Perspectives on Disability</w:t>
            </w:r>
          </w:p>
        </w:tc>
        <w:tc>
          <w:tcPr>
            <w:tcW w:w="2041" w:type="dxa"/>
          </w:tcPr>
          <w:p w:rsidR="003E3D66" w:rsidRPr="003E3D66" w:rsidRDefault="00851118" w:rsidP="00851118">
            <w:pPr>
              <w:jc w:val="center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FR/SO</w:t>
            </w:r>
          </w:p>
        </w:tc>
        <w:tc>
          <w:tcPr>
            <w:tcW w:w="1035" w:type="dxa"/>
          </w:tcPr>
          <w:p w:rsidR="003E3D66" w:rsidRPr="003E3D66" w:rsidRDefault="003E3D66" w:rsidP="003E3D66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</w:tcPr>
          <w:p w:rsidR="00851118" w:rsidRPr="003E3D66" w:rsidRDefault="00E60FB9" w:rsidP="00851118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DSBST 301</w:t>
            </w:r>
          </w:p>
        </w:tc>
        <w:tc>
          <w:tcPr>
            <w:tcW w:w="5026" w:type="dxa"/>
          </w:tcPr>
          <w:p w:rsidR="00851118" w:rsidRPr="003E3D66" w:rsidRDefault="00E60FB9" w:rsidP="00851118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Nothing About Us Without Us (NAUWU)</w:t>
            </w:r>
            <w:r w:rsidR="00851118">
              <w:rPr>
                <w:rFonts w:ascii="Avenir Next LT Pro Light" w:hAnsi="Avenir Next LT Pro Light"/>
              </w:rPr>
              <w:t xml:space="preserve"> *</w:t>
            </w:r>
          </w:p>
        </w:tc>
        <w:tc>
          <w:tcPr>
            <w:tcW w:w="2041" w:type="dxa"/>
          </w:tcPr>
          <w:p w:rsidR="00851118" w:rsidRPr="003E3D66" w:rsidRDefault="00851118" w:rsidP="00851118">
            <w:pPr>
              <w:jc w:val="center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SO/JR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473A14" w:rsidTr="00F23D7A">
        <w:tc>
          <w:tcPr>
            <w:tcW w:w="10795" w:type="dxa"/>
            <w:gridSpan w:val="4"/>
            <w:shd w:val="clear" w:color="auto" w:fill="C00000"/>
          </w:tcPr>
          <w:p w:rsidR="00851118" w:rsidRPr="00473A14" w:rsidRDefault="00E60FB9" w:rsidP="00851118">
            <w:pPr>
              <w:jc w:val="center"/>
              <w:rPr>
                <w:rFonts w:ascii="Avenir Next LT Pro Light" w:hAnsi="Avenir Next LT Pro Light"/>
                <w:b/>
              </w:rPr>
            </w:pPr>
            <w:r>
              <w:rPr>
                <w:rFonts w:ascii="Avenir Next LT Pro Light" w:hAnsi="Avenir Next LT Pro Light"/>
                <w:b/>
                <w:sz w:val="24"/>
              </w:rPr>
              <w:t>SOCIAL SCIENCE</w:t>
            </w:r>
            <w:r w:rsidR="00851118" w:rsidRPr="00473A14">
              <w:rPr>
                <w:rFonts w:ascii="Avenir Next LT Pro Light" w:hAnsi="Avenir Next LT Pro Light"/>
                <w:b/>
                <w:sz w:val="24"/>
              </w:rPr>
              <w:t xml:space="preserve"> </w:t>
            </w:r>
            <w:r w:rsidR="00694652">
              <w:rPr>
                <w:rFonts w:ascii="Avenir Next LT Pro Light" w:hAnsi="Avenir Next LT Pro Light"/>
                <w:b/>
                <w:sz w:val="24"/>
              </w:rPr>
              <w:t>DOMAIN</w:t>
            </w:r>
            <w:r w:rsidR="00851118" w:rsidRPr="00473A14">
              <w:rPr>
                <w:rFonts w:ascii="Avenir Next LT Pro Light" w:hAnsi="Avenir Next LT Pro Light"/>
                <w:b/>
                <w:sz w:val="24"/>
              </w:rPr>
              <w:t xml:space="preserve"> (At least </w:t>
            </w:r>
            <w:r>
              <w:rPr>
                <w:rFonts w:ascii="Avenir Next LT Pro Light" w:hAnsi="Avenir Next LT Pro Light"/>
                <w:b/>
                <w:sz w:val="24"/>
              </w:rPr>
              <w:t>1</w:t>
            </w:r>
            <w:r w:rsidR="00694652">
              <w:rPr>
                <w:rFonts w:ascii="Avenir Next LT Pro Light" w:hAnsi="Avenir Next LT Pro Light"/>
                <w:b/>
                <w:sz w:val="24"/>
              </w:rPr>
              <w:t xml:space="preserve"> course</w:t>
            </w:r>
            <w:r w:rsidR="00851118" w:rsidRPr="00473A14">
              <w:rPr>
                <w:rFonts w:ascii="Avenir Next LT Pro Light" w:hAnsi="Avenir Next LT Pro Light"/>
                <w:b/>
                <w:sz w:val="24"/>
              </w:rPr>
              <w:t>)</w:t>
            </w:r>
          </w:p>
        </w:tc>
      </w:tr>
      <w:tr w:rsidR="00851118" w:rsidRPr="003E3D66" w:rsidTr="00A10EDD">
        <w:tc>
          <w:tcPr>
            <w:tcW w:w="2693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 xml:space="preserve">DSBST </w:t>
            </w:r>
            <w:r w:rsidR="00E60FB9">
              <w:rPr>
                <w:rFonts w:ascii="Avenir Next LT Pro Light" w:hAnsi="Avenir Next LT Pro Light"/>
              </w:rPr>
              <w:t>300</w:t>
            </w:r>
          </w:p>
        </w:tc>
        <w:tc>
          <w:tcPr>
            <w:tcW w:w="5026" w:type="dxa"/>
          </w:tcPr>
          <w:p w:rsidR="00851118" w:rsidRPr="003E3D66" w:rsidRDefault="00A45F7D" w:rsidP="00851118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Methods in Disability Studies *</w:t>
            </w:r>
          </w:p>
        </w:tc>
        <w:tc>
          <w:tcPr>
            <w:tcW w:w="2041" w:type="dxa"/>
          </w:tcPr>
          <w:p w:rsidR="00851118" w:rsidRPr="003E3D66" w:rsidRDefault="00A45F7D" w:rsidP="00851118">
            <w:pPr>
              <w:jc w:val="center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JR/SR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E60FB9" w:rsidRPr="003E3D66" w:rsidTr="00A10EDD">
        <w:tc>
          <w:tcPr>
            <w:tcW w:w="2693" w:type="dxa"/>
          </w:tcPr>
          <w:p w:rsidR="00E60FB9" w:rsidRDefault="00E60FB9" w:rsidP="00851118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DSBST 328</w:t>
            </w:r>
          </w:p>
        </w:tc>
        <w:tc>
          <w:tcPr>
            <w:tcW w:w="5026" w:type="dxa"/>
          </w:tcPr>
          <w:p w:rsidR="00E60FB9" w:rsidRDefault="00A45F7D" w:rsidP="00851118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Developmental Disabilities *</w:t>
            </w:r>
          </w:p>
        </w:tc>
        <w:tc>
          <w:tcPr>
            <w:tcW w:w="2041" w:type="dxa"/>
          </w:tcPr>
          <w:p w:rsidR="00E60FB9" w:rsidRDefault="00A45F7D" w:rsidP="00851118">
            <w:pPr>
              <w:jc w:val="center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SO/JR</w:t>
            </w:r>
          </w:p>
        </w:tc>
        <w:tc>
          <w:tcPr>
            <w:tcW w:w="1035" w:type="dxa"/>
          </w:tcPr>
          <w:p w:rsidR="00E60FB9" w:rsidRPr="003E3D66" w:rsidRDefault="00E60FB9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</w:tcPr>
          <w:p w:rsidR="00851118" w:rsidRPr="003E3D66" w:rsidRDefault="00E60FB9" w:rsidP="00851118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DSBST 326</w:t>
            </w:r>
          </w:p>
        </w:tc>
        <w:tc>
          <w:tcPr>
            <w:tcW w:w="5026" w:type="dxa"/>
          </w:tcPr>
          <w:p w:rsidR="00851118" w:rsidRPr="003E3D66" w:rsidRDefault="00A45F7D" w:rsidP="00851118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Uncommon Developmental Disabilities *</w:t>
            </w:r>
          </w:p>
        </w:tc>
        <w:tc>
          <w:tcPr>
            <w:tcW w:w="2041" w:type="dxa"/>
          </w:tcPr>
          <w:p w:rsidR="00851118" w:rsidRPr="003E3D66" w:rsidRDefault="00851118" w:rsidP="00851118">
            <w:pPr>
              <w:jc w:val="center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SO/JR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473A14" w:rsidTr="00F23D7A">
        <w:tc>
          <w:tcPr>
            <w:tcW w:w="10795" w:type="dxa"/>
            <w:gridSpan w:val="4"/>
            <w:shd w:val="clear" w:color="auto" w:fill="C00000"/>
          </w:tcPr>
          <w:p w:rsidR="00851118" w:rsidRPr="00473A14" w:rsidRDefault="00851118" w:rsidP="00851118">
            <w:pPr>
              <w:jc w:val="center"/>
              <w:rPr>
                <w:rFonts w:ascii="Avenir Next LT Pro Light" w:hAnsi="Avenir Next LT Pro Light"/>
                <w:b/>
              </w:rPr>
            </w:pPr>
            <w:r>
              <w:rPr>
                <w:rFonts w:ascii="Avenir Next LT Pro Light" w:hAnsi="Avenir Next LT Pro Light"/>
                <w:b/>
                <w:sz w:val="24"/>
              </w:rPr>
              <w:t>CROSS-</w:t>
            </w:r>
            <w:bookmarkStart w:id="0" w:name="_GoBack"/>
            <w:bookmarkEnd w:id="0"/>
            <w:r>
              <w:rPr>
                <w:rFonts w:ascii="Avenir Next LT Pro Light" w:hAnsi="Avenir Next LT Pro Light"/>
                <w:b/>
                <w:sz w:val="24"/>
              </w:rPr>
              <w:t>DISCIPLINARY ELECTIVE</w:t>
            </w:r>
            <w:r w:rsidRPr="00473A14">
              <w:rPr>
                <w:rFonts w:ascii="Avenir Next LT Pro Light" w:hAnsi="Avenir Next LT Pro Light"/>
                <w:b/>
                <w:sz w:val="24"/>
              </w:rPr>
              <w:t xml:space="preserve"> COURSE</w:t>
            </w:r>
            <w:r>
              <w:rPr>
                <w:rFonts w:ascii="Avenir Next LT Pro Light" w:hAnsi="Avenir Next LT Pro Light"/>
                <w:b/>
                <w:sz w:val="24"/>
              </w:rPr>
              <w:t>S</w:t>
            </w:r>
            <w:r w:rsidRPr="00473A14">
              <w:rPr>
                <w:rFonts w:ascii="Avenir Next LT Pro Light" w:hAnsi="Avenir Next LT Pro Light"/>
                <w:b/>
                <w:sz w:val="24"/>
              </w:rPr>
              <w:t xml:space="preserve"> (At least </w:t>
            </w:r>
            <w:r>
              <w:rPr>
                <w:rFonts w:ascii="Avenir Next LT Pro Light" w:hAnsi="Avenir Next LT Pro Light"/>
                <w:b/>
                <w:sz w:val="24"/>
              </w:rPr>
              <w:t>3</w:t>
            </w:r>
            <w:r w:rsidRPr="00473A14">
              <w:rPr>
                <w:rFonts w:ascii="Avenir Next LT Pro Light" w:hAnsi="Avenir Next LT Pro Light"/>
                <w:b/>
                <w:sz w:val="24"/>
              </w:rPr>
              <w:t>)</w:t>
            </w:r>
          </w:p>
        </w:tc>
      </w:tr>
      <w:tr w:rsidR="00851118" w:rsidRPr="003E3D66" w:rsidTr="00473A14">
        <w:tc>
          <w:tcPr>
            <w:tcW w:w="10795" w:type="dxa"/>
            <w:gridSpan w:val="4"/>
            <w:shd w:val="clear" w:color="auto" w:fill="FFC000"/>
            <w:vAlign w:val="center"/>
          </w:tcPr>
          <w:p w:rsidR="00851118" w:rsidRPr="003E3D66" w:rsidRDefault="00851118" w:rsidP="00851118">
            <w:pPr>
              <w:jc w:val="center"/>
              <w:rPr>
                <w:rFonts w:ascii="Avenir Next LT Pro Light" w:hAnsi="Avenir Next LT Pro Light"/>
              </w:rPr>
            </w:pPr>
            <w:r w:rsidRPr="00473A14">
              <w:rPr>
                <w:rFonts w:ascii="Avenir Next LT Pro Light" w:hAnsi="Avenir Next LT Pro Light" w:cs="Calibri"/>
                <w:b/>
                <w:bCs/>
                <w:color w:val="000000"/>
                <w:szCs w:val="28"/>
              </w:rPr>
              <w:t>Actuarial Sciences</w:t>
            </w: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  <w:sz w:val="24"/>
                <w:szCs w:val="24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 xml:space="preserve">ASCI 201 </w:t>
            </w:r>
          </w:p>
        </w:tc>
        <w:tc>
          <w:tcPr>
            <w:tcW w:w="7067" w:type="dxa"/>
            <w:gridSpan w:val="2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>Fundamental Techniques in Accounting and Risk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 xml:space="preserve">ASCI 301 </w:t>
            </w:r>
          </w:p>
        </w:tc>
        <w:tc>
          <w:tcPr>
            <w:tcW w:w="7067" w:type="dxa"/>
            <w:gridSpan w:val="2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>Theory of Interest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473A14">
        <w:tc>
          <w:tcPr>
            <w:tcW w:w="10795" w:type="dxa"/>
            <w:gridSpan w:val="4"/>
            <w:shd w:val="clear" w:color="auto" w:fill="FFC000"/>
            <w:vAlign w:val="center"/>
          </w:tcPr>
          <w:p w:rsidR="00851118" w:rsidRPr="00473A14" w:rsidRDefault="00851118" w:rsidP="00851118">
            <w:pPr>
              <w:jc w:val="center"/>
              <w:rPr>
                <w:rFonts w:ascii="Avenir Next LT Pro Light" w:hAnsi="Avenir Next LT Pro Light"/>
                <w:sz w:val="24"/>
              </w:rPr>
            </w:pPr>
            <w:r w:rsidRPr="00473A14">
              <w:rPr>
                <w:rFonts w:ascii="Avenir Next LT Pro Light" w:hAnsi="Avenir Next LT Pro Light" w:cs="Calibri"/>
                <w:b/>
                <w:bCs/>
                <w:color w:val="000000"/>
                <w:sz w:val="24"/>
                <w:szCs w:val="28"/>
              </w:rPr>
              <w:t>Biology</w:t>
            </w: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  <w:sz w:val="24"/>
                <w:szCs w:val="24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>BIOL 106</w:t>
            </w:r>
          </w:p>
        </w:tc>
        <w:tc>
          <w:tcPr>
            <w:tcW w:w="7067" w:type="dxa"/>
            <w:gridSpan w:val="2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>Human Biology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 xml:space="preserve">BIOL 260 </w:t>
            </w:r>
          </w:p>
        </w:tc>
        <w:tc>
          <w:tcPr>
            <w:tcW w:w="7067" w:type="dxa"/>
            <w:gridSpan w:val="2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>Human Anatomy and Physiology II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473A14">
        <w:tc>
          <w:tcPr>
            <w:tcW w:w="10795" w:type="dxa"/>
            <w:gridSpan w:val="4"/>
            <w:shd w:val="clear" w:color="auto" w:fill="FFC000"/>
            <w:vAlign w:val="center"/>
          </w:tcPr>
          <w:p w:rsidR="00851118" w:rsidRPr="00473A14" w:rsidRDefault="00851118" w:rsidP="00851118">
            <w:pPr>
              <w:jc w:val="center"/>
              <w:rPr>
                <w:rFonts w:ascii="Avenir Next LT Pro Light" w:hAnsi="Avenir Next LT Pro Light"/>
                <w:sz w:val="24"/>
              </w:rPr>
            </w:pPr>
            <w:r w:rsidRPr="00473A14">
              <w:rPr>
                <w:rFonts w:ascii="Avenir Next LT Pro Light" w:hAnsi="Avenir Next LT Pro Light" w:cs="Calibri"/>
                <w:b/>
                <w:bCs/>
                <w:color w:val="000000"/>
                <w:sz w:val="24"/>
                <w:szCs w:val="28"/>
              </w:rPr>
              <w:t>Business</w:t>
            </w: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  <w:sz w:val="24"/>
                <w:szCs w:val="24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>BUAD 242</w:t>
            </w:r>
          </w:p>
        </w:tc>
        <w:tc>
          <w:tcPr>
            <w:tcW w:w="7067" w:type="dxa"/>
            <w:gridSpan w:val="2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>Investments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 xml:space="preserve">BUAD 352 </w:t>
            </w:r>
          </w:p>
        </w:tc>
        <w:tc>
          <w:tcPr>
            <w:tcW w:w="7067" w:type="dxa"/>
            <w:gridSpan w:val="2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>Fixed Income and Derivative Securities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 xml:space="preserve">BUAD 274 </w:t>
            </w:r>
          </w:p>
        </w:tc>
        <w:tc>
          <w:tcPr>
            <w:tcW w:w="7067" w:type="dxa"/>
            <w:gridSpan w:val="2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>Human Resource Management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 xml:space="preserve">BUAD 324 </w:t>
            </w:r>
          </w:p>
        </w:tc>
        <w:tc>
          <w:tcPr>
            <w:tcW w:w="7067" w:type="dxa"/>
            <w:gridSpan w:val="2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>Training, Development and Employee Relations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>BUAD  334</w:t>
            </w:r>
          </w:p>
        </w:tc>
        <w:tc>
          <w:tcPr>
            <w:tcW w:w="7067" w:type="dxa"/>
            <w:gridSpan w:val="2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>Compensation and Benefits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 xml:space="preserve">BUAD 344 </w:t>
            </w:r>
          </w:p>
        </w:tc>
        <w:tc>
          <w:tcPr>
            <w:tcW w:w="7067" w:type="dxa"/>
            <w:gridSpan w:val="2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>Recruitment, Selection, and Performance Management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 xml:space="preserve">BUAD 254 </w:t>
            </w:r>
          </w:p>
        </w:tc>
        <w:tc>
          <w:tcPr>
            <w:tcW w:w="7067" w:type="dxa"/>
            <w:gridSpan w:val="2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>Organizational Behavior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>BUAD 364</w:t>
            </w:r>
          </w:p>
        </w:tc>
        <w:tc>
          <w:tcPr>
            <w:tcW w:w="7067" w:type="dxa"/>
            <w:gridSpan w:val="2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>Team Dynamics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>BUAD 416</w:t>
            </w:r>
          </w:p>
        </w:tc>
        <w:tc>
          <w:tcPr>
            <w:tcW w:w="7067" w:type="dxa"/>
            <w:gridSpan w:val="2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>Internship (in human resource management)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10795" w:type="dxa"/>
            <w:gridSpan w:val="4"/>
            <w:shd w:val="clear" w:color="auto" w:fill="FFC000"/>
            <w:vAlign w:val="center"/>
          </w:tcPr>
          <w:p w:rsidR="00851118" w:rsidRPr="00A10EDD" w:rsidRDefault="00851118" w:rsidP="00851118">
            <w:pPr>
              <w:jc w:val="center"/>
              <w:rPr>
                <w:rFonts w:ascii="Avenir Next LT Pro Light" w:hAnsi="Avenir Next LT Pro Light"/>
                <w:sz w:val="24"/>
              </w:rPr>
            </w:pPr>
            <w:r w:rsidRPr="00A10EDD">
              <w:rPr>
                <w:rFonts w:ascii="Avenir Next LT Pro Light" w:hAnsi="Avenir Next LT Pro Light" w:cs="Calibri"/>
                <w:b/>
                <w:bCs/>
                <w:color w:val="000000"/>
                <w:sz w:val="24"/>
                <w:szCs w:val="28"/>
              </w:rPr>
              <w:t>Criminal Justice</w:t>
            </w: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  <w:sz w:val="24"/>
                <w:szCs w:val="24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>CJUS 211</w:t>
            </w:r>
          </w:p>
        </w:tc>
        <w:tc>
          <w:tcPr>
            <w:tcW w:w="7067" w:type="dxa"/>
            <w:gridSpan w:val="2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  <w:r w:rsidRPr="00473A14">
              <w:rPr>
                <w:rFonts w:ascii="Avenir Next LT Pro Light" w:hAnsi="Avenir Next LT Pro Light" w:cs="Calibri"/>
                <w:color w:val="000000"/>
              </w:rPr>
              <w:t>Criminal Justice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CJUS 213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Criminal Law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CJUS 231 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Juvenile Justice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CJUS/POLI 214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>
              <w:rPr>
                <w:rFonts w:ascii="Avenir Next LT Pro Light" w:hAnsi="Avenir Next LT Pro Light" w:cs="Calibri"/>
                <w:color w:val="000000"/>
              </w:rPr>
              <w:t>t</w:t>
            </w:r>
            <w:r w:rsidRPr="00A10EDD">
              <w:rPr>
                <w:rFonts w:ascii="Avenir Next LT Pro Light" w:hAnsi="Avenir Next LT Pro Light" w:cs="Calibri"/>
                <w:color w:val="000000"/>
              </w:rPr>
              <w:t>he Judicial Process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CJUS/SOCI 240 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Inequality in Criminal Justice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10795" w:type="dxa"/>
            <w:gridSpan w:val="4"/>
            <w:shd w:val="clear" w:color="auto" w:fill="FFC000"/>
            <w:vAlign w:val="center"/>
          </w:tcPr>
          <w:p w:rsidR="00851118" w:rsidRPr="00A10EDD" w:rsidRDefault="00851118" w:rsidP="00851118">
            <w:pPr>
              <w:jc w:val="center"/>
              <w:rPr>
                <w:rFonts w:ascii="Avenir Next LT Pro Light" w:hAnsi="Avenir Next LT Pro Light"/>
                <w:sz w:val="24"/>
              </w:rPr>
            </w:pPr>
            <w:r w:rsidRPr="00A10EDD">
              <w:rPr>
                <w:rFonts w:ascii="Avenir Next LT Pro Light" w:hAnsi="Avenir Next LT Pro Light" w:cs="Calibri"/>
                <w:b/>
                <w:bCs/>
                <w:color w:val="000000"/>
                <w:sz w:val="24"/>
              </w:rPr>
              <w:t>Communication Studies</w:t>
            </w: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COMM 202 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Mass Communications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COMM 250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Communication Theory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COMM 260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tabs>
                <w:tab w:val="left" w:pos="5985"/>
              </w:tabs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Interpersonal Communication</w:t>
            </w:r>
            <w:r>
              <w:rPr>
                <w:rFonts w:ascii="Avenir Next LT Pro Light" w:hAnsi="Avenir Next LT Pro Light" w:cs="Calibri"/>
                <w:color w:val="000000"/>
              </w:rPr>
              <w:tab/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COMM 317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Professional Communication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COMM 330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Small Group Communication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COMM 360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Studies in Intercultural Communication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6F6D14">
        <w:tc>
          <w:tcPr>
            <w:tcW w:w="10795" w:type="dxa"/>
            <w:gridSpan w:val="4"/>
            <w:shd w:val="clear" w:color="auto" w:fill="FFC000"/>
            <w:vAlign w:val="center"/>
          </w:tcPr>
          <w:p w:rsidR="00851118" w:rsidRPr="00A10EDD" w:rsidRDefault="00851118" w:rsidP="00851118">
            <w:pPr>
              <w:jc w:val="center"/>
              <w:rPr>
                <w:rFonts w:ascii="Avenir Next LT Pro Light" w:hAnsi="Avenir Next LT Pro Light"/>
                <w:sz w:val="24"/>
              </w:rPr>
            </w:pPr>
            <w:r w:rsidRPr="00A10EDD">
              <w:rPr>
                <w:rFonts w:ascii="Avenir Next LT Pro Light" w:hAnsi="Avenir Next LT Pro Light" w:cs="Calibri"/>
                <w:b/>
                <w:bCs/>
                <w:color w:val="000000"/>
                <w:sz w:val="24"/>
              </w:rPr>
              <w:t>Economics</w:t>
            </w: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ECON 227 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Health Economics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10795" w:type="dxa"/>
            <w:gridSpan w:val="4"/>
            <w:shd w:val="clear" w:color="auto" w:fill="FFC000"/>
            <w:vAlign w:val="center"/>
          </w:tcPr>
          <w:p w:rsidR="00851118" w:rsidRPr="00A10EDD" w:rsidRDefault="00851118" w:rsidP="00851118">
            <w:pPr>
              <w:jc w:val="center"/>
              <w:rPr>
                <w:rFonts w:ascii="Avenir Next LT Pro Light" w:hAnsi="Avenir Next LT Pro Light"/>
                <w:sz w:val="24"/>
              </w:rPr>
            </w:pPr>
            <w:r w:rsidRPr="00A10EDD">
              <w:rPr>
                <w:rFonts w:ascii="Avenir Next LT Pro Light" w:hAnsi="Avenir Next LT Pro Light" w:cs="Calibri"/>
                <w:b/>
                <w:bCs/>
                <w:color w:val="000000"/>
                <w:sz w:val="24"/>
              </w:rPr>
              <w:t>Education</w:t>
            </w: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EDUC 210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Principles of Education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EDUC 250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Teaching, Learning &amp; Cognition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lastRenderedPageBreak/>
              <w:t>EDUC 300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The Inclusive Classroom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EDUC 371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Field Experience in Elementary Reading Instruction and Assessment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EDUC 380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Student </w:t>
            </w:r>
            <w:proofErr w:type="gramStart"/>
            <w:r w:rsidRPr="00A10EDD">
              <w:rPr>
                <w:rFonts w:ascii="Avenir Next LT Pro Light" w:hAnsi="Avenir Next LT Pro Light" w:cs="Calibri"/>
                <w:color w:val="000000"/>
              </w:rPr>
              <w:t>Teaching</w:t>
            </w:r>
            <w:proofErr w:type="gramEnd"/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 I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4C1CD2">
        <w:tc>
          <w:tcPr>
            <w:tcW w:w="10795" w:type="dxa"/>
            <w:gridSpan w:val="4"/>
            <w:shd w:val="clear" w:color="auto" w:fill="FFC000"/>
            <w:vAlign w:val="center"/>
          </w:tcPr>
          <w:p w:rsidR="00851118" w:rsidRPr="00A10EDD" w:rsidRDefault="00851118" w:rsidP="00851118">
            <w:pPr>
              <w:jc w:val="center"/>
              <w:rPr>
                <w:rFonts w:ascii="Avenir Next LT Pro Light" w:hAnsi="Avenir Next LT Pro Light"/>
                <w:sz w:val="24"/>
              </w:rPr>
            </w:pPr>
            <w:r w:rsidRPr="00A10EDD">
              <w:rPr>
                <w:rFonts w:ascii="Avenir Next LT Pro Light" w:hAnsi="Avenir Next LT Pro Light" w:cs="Calibri"/>
                <w:b/>
                <w:bCs/>
                <w:color w:val="000000"/>
                <w:sz w:val="24"/>
              </w:rPr>
              <w:t>Health and Exercise Science</w:t>
            </w: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HEXS 317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proofErr w:type="spellStart"/>
            <w:r w:rsidRPr="00A10EDD">
              <w:rPr>
                <w:rFonts w:ascii="Avenir Next LT Pro Light" w:hAnsi="Avenir Next LT Pro Light" w:cs="Calibri"/>
                <w:color w:val="000000"/>
              </w:rPr>
              <w:t>Neuromechanics</w:t>
            </w:r>
            <w:proofErr w:type="spellEnd"/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585CD4">
        <w:tc>
          <w:tcPr>
            <w:tcW w:w="10795" w:type="dxa"/>
            <w:gridSpan w:val="4"/>
            <w:shd w:val="clear" w:color="auto" w:fill="FFC000"/>
            <w:vAlign w:val="center"/>
          </w:tcPr>
          <w:p w:rsidR="00851118" w:rsidRPr="00A10EDD" w:rsidRDefault="00851118" w:rsidP="00851118">
            <w:pPr>
              <w:jc w:val="center"/>
              <w:rPr>
                <w:rFonts w:ascii="Avenir Next LT Pro Light" w:hAnsi="Avenir Next LT Pro Light"/>
                <w:sz w:val="24"/>
              </w:rPr>
            </w:pPr>
            <w:r w:rsidRPr="00A10EDD">
              <w:rPr>
                <w:rFonts w:ascii="Avenir Next LT Pro Light" w:hAnsi="Avenir Next LT Pro Light" w:cs="Calibri"/>
                <w:b/>
                <w:bCs/>
                <w:color w:val="000000"/>
                <w:sz w:val="24"/>
                <w:szCs w:val="28"/>
              </w:rPr>
              <w:t>Public Health Studies</w:t>
            </w: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  <w:szCs w:val="24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PHST 204 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Social Determinants of Health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PHST/PHYS 260 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Modeling of Public Health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PHST 420 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Comm</w:t>
            </w:r>
            <w:r>
              <w:rPr>
                <w:rFonts w:ascii="Avenir Next LT Pro Light" w:hAnsi="Avenir Next LT Pro Light" w:cs="Calibri"/>
                <w:color w:val="000000"/>
              </w:rPr>
              <w:t>un</w:t>
            </w:r>
            <w:r w:rsidRPr="00A10EDD">
              <w:rPr>
                <w:rFonts w:ascii="Avenir Next LT Pro Light" w:hAnsi="Avenir Next LT Pro Light" w:cs="Calibri"/>
                <w:color w:val="000000"/>
              </w:rPr>
              <w:t>ity Health Seminar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10795" w:type="dxa"/>
            <w:gridSpan w:val="4"/>
            <w:shd w:val="clear" w:color="auto" w:fill="FFC000"/>
            <w:vAlign w:val="center"/>
          </w:tcPr>
          <w:p w:rsidR="00851118" w:rsidRPr="00A10EDD" w:rsidRDefault="00851118" w:rsidP="00851118">
            <w:pPr>
              <w:jc w:val="center"/>
              <w:rPr>
                <w:rFonts w:ascii="Avenir Next LT Pro Light" w:hAnsi="Avenir Next LT Pro Light"/>
                <w:sz w:val="24"/>
              </w:rPr>
            </w:pPr>
            <w:r w:rsidRPr="00A10EDD">
              <w:rPr>
                <w:rFonts w:ascii="Avenir Next LT Pro Light" w:hAnsi="Avenir Next LT Pro Light" w:cs="Calibri"/>
                <w:b/>
                <w:bCs/>
                <w:color w:val="000000"/>
                <w:sz w:val="24"/>
                <w:szCs w:val="28"/>
              </w:rPr>
              <w:t>Political Science</w:t>
            </w: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  <w:szCs w:val="24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POLI 250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Politics and Power in American Policymaking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POLI 256 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U.S. Health Policy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POLI 312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Civil Liberties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10795" w:type="dxa"/>
            <w:gridSpan w:val="4"/>
            <w:shd w:val="clear" w:color="auto" w:fill="FFC000"/>
            <w:vAlign w:val="center"/>
          </w:tcPr>
          <w:p w:rsidR="00851118" w:rsidRPr="00A10EDD" w:rsidRDefault="00851118" w:rsidP="00851118">
            <w:pPr>
              <w:jc w:val="center"/>
              <w:rPr>
                <w:rFonts w:ascii="Avenir Next LT Pro Light" w:hAnsi="Avenir Next LT Pro Light"/>
                <w:sz w:val="24"/>
              </w:rPr>
            </w:pPr>
            <w:r w:rsidRPr="00A10EDD">
              <w:rPr>
                <w:rFonts w:ascii="Avenir Next LT Pro Light" w:hAnsi="Avenir Next LT Pro Light" w:cs="Calibri"/>
                <w:b/>
                <w:bCs/>
                <w:color w:val="000000"/>
                <w:sz w:val="24"/>
                <w:szCs w:val="28"/>
              </w:rPr>
              <w:t>Psychology</w:t>
            </w: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  <w:szCs w:val="24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PSYC 221 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Developmental Psychology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PSYC 231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Biological Psychology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PSYC 241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Cognitive Psychology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PSYC 251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Social Psychology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PSYC 321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Child Development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PSYC 322 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Adolescent Development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PSYC 323 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Adult Development and Aging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PSYC 327 </w:t>
            </w:r>
          </w:p>
        </w:tc>
        <w:tc>
          <w:tcPr>
            <w:tcW w:w="7067" w:type="dxa"/>
            <w:gridSpan w:val="2"/>
          </w:tcPr>
          <w:p w:rsidR="00851118" w:rsidRPr="00473A14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Interpersonal Relationships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PSYC 329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Topics in Developmental Psychology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NEUR/PSYC 330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Principles of Neuroscience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PSYC 332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Drugs and Behavior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PSYC 336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Sensation and Perception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PSYC 341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Human Memory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PSYC 342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Learning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PSYC 343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Judgement and Decision-Making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PSYC 352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Self and Identity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PSYC 381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Abnormal Psychology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PSYC 383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Counseling Psychology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PSYC 384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Clinical Psychology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PSYC 415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Test and Measurements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566CB9">
        <w:tc>
          <w:tcPr>
            <w:tcW w:w="10795" w:type="dxa"/>
            <w:gridSpan w:val="4"/>
            <w:shd w:val="clear" w:color="auto" w:fill="FFC000"/>
            <w:vAlign w:val="center"/>
          </w:tcPr>
          <w:p w:rsidR="00851118" w:rsidRPr="00A87DAE" w:rsidRDefault="00851118" w:rsidP="00851118">
            <w:pPr>
              <w:jc w:val="center"/>
              <w:rPr>
                <w:rFonts w:ascii="Avenir Next LT Pro Light" w:hAnsi="Avenir Next LT Pro Light"/>
                <w:sz w:val="24"/>
              </w:rPr>
            </w:pPr>
            <w:r w:rsidRPr="00A87DAE">
              <w:rPr>
                <w:rFonts w:ascii="Avenir Next LT Pro Light" w:hAnsi="Avenir Next LT Pro Light" w:cs="Calibri"/>
                <w:b/>
                <w:bCs/>
                <w:color w:val="000000"/>
                <w:sz w:val="24"/>
                <w:szCs w:val="28"/>
              </w:rPr>
              <w:t>Film Studies</w:t>
            </w: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  <w:szCs w:val="24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SCRN 210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Digital Media Production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87DAE">
        <w:tc>
          <w:tcPr>
            <w:tcW w:w="10795" w:type="dxa"/>
            <w:gridSpan w:val="4"/>
            <w:shd w:val="clear" w:color="auto" w:fill="FFC000"/>
            <w:vAlign w:val="center"/>
          </w:tcPr>
          <w:p w:rsidR="00851118" w:rsidRPr="00A87DAE" w:rsidRDefault="00851118" w:rsidP="00851118">
            <w:pPr>
              <w:jc w:val="center"/>
              <w:rPr>
                <w:rFonts w:ascii="Avenir Next LT Pro Light" w:hAnsi="Avenir Next LT Pro Light"/>
                <w:sz w:val="24"/>
              </w:rPr>
            </w:pPr>
            <w:r w:rsidRPr="00A87DAE">
              <w:rPr>
                <w:rFonts w:ascii="Avenir Next LT Pro Light" w:hAnsi="Avenir Next LT Pro Light" w:cs="Calibri"/>
                <w:b/>
                <w:bCs/>
                <w:color w:val="000000"/>
                <w:sz w:val="24"/>
                <w:szCs w:val="28"/>
              </w:rPr>
              <w:t>Sociology</w:t>
            </w: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  <w:szCs w:val="24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SOCI 201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Social Inequality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SOCI 325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Medical Sociology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SOCI 201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Social Inequality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SOCI 202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Global Health and Culture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SOCI 215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Social Movements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SOCI 226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Intimate, Marital, and Family Relationships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SOCI 238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Juvenile Delinquency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SOCI 241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Introduction to Social Welfare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SOCI 275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Public Health and Social Justice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SOCI 315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Political Sociology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 xml:space="preserve">SOCI 301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10EDD">
              <w:rPr>
                <w:rFonts w:ascii="Avenir Next LT Pro Light" w:hAnsi="Avenir Next LT Pro Light" w:cs="Calibri"/>
                <w:color w:val="000000"/>
              </w:rPr>
              <w:t>Education and Society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87DAE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87DAE">
              <w:rPr>
                <w:rFonts w:ascii="Avenir Next LT Pro Light" w:hAnsi="Avenir Next LT Pro Light" w:cs="Calibri"/>
                <w:color w:val="000000"/>
              </w:rPr>
              <w:t xml:space="preserve">SOCI 325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87DAE">
              <w:rPr>
                <w:rFonts w:ascii="Avenir Next LT Pro Light" w:hAnsi="Avenir Next LT Pro Light" w:cs="Calibri"/>
                <w:color w:val="000000"/>
              </w:rPr>
              <w:t>Medical Sociology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87DAE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87DAE">
              <w:rPr>
                <w:rFonts w:ascii="Avenir Next LT Pro Light" w:hAnsi="Avenir Next LT Pro Light" w:cs="Calibri"/>
                <w:color w:val="000000"/>
              </w:rPr>
              <w:lastRenderedPageBreak/>
              <w:t xml:space="preserve">SOCI 334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87DAE">
              <w:rPr>
                <w:rFonts w:ascii="Avenir Next LT Pro Light" w:hAnsi="Avenir Next LT Pro Light" w:cs="Calibri"/>
                <w:color w:val="000000"/>
              </w:rPr>
              <w:t>Criminology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87DAE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87DAE">
              <w:rPr>
                <w:rFonts w:ascii="Avenir Next LT Pro Light" w:hAnsi="Avenir Next LT Pro Light" w:cs="Calibri"/>
                <w:color w:val="000000"/>
              </w:rPr>
              <w:t xml:space="preserve">SOCI 338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87DAE">
              <w:rPr>
                <w:rFonts w:ascii="Avenir Next LT Pro Light" w:hAnsi="Avenir Next LT Pro Light" w:cs="Calibri"/>
                <w:color w:val="000000"/>
              </w:rPr>
              <w:t>Women’s Lives Around the World: Global Perspectives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87DAE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87DAE">
              <w:rPr>
                <w:rFonts w:ascii="Avenir Next LT Pro Light" w:hAnsi="Avenir Next LT Pro Light" w:cs="Calibri"/>
                <w:color w:val="000000"/>
              </w:rPr>
              <w:t xml:space="preserve">SOCI 416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87DAE">
              <w:rPr>
                <w:rFonts w:ascii="Avenir Next LT Pro Light" w:hAnsi="Avenir Next LT Pro Light" w:cs="Calibri"/>
                <w:color w:val="000000"/>
              </w:rPr>
              <w:t>Comm</w:t>
            </w:r>
            <w:r>
              <w:rPr>
                <w:rFonts w:ascii="Avenir Next LT Pro Light" w:hAnsi="Avenir Next LT Pro Light" w:cs="Calibri"/>
                <w:color w:val="000000"/>
              </w:rPr>
              <w:t>un</w:t>
            </w:r>
            <w:r w:rsidRPr="00A87DAE">
              <w:rPr>
                <w:rFonts w:ascii="Avenir Next LT Pro Light" w:hAnsi="Avenir Next LT Pro Light" w:cs="Calibri"/>
                <w:color w:val="000000"/>
              </w:rPr>
              <w:t>ity Internship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  <w:tr w:rsidR="00851118" w:rsidRPr="003E3D66" w:rsidTr="00A10EDD">
        <w:tc>
          <w:tcPr>
            <w:tcW w:w="2693" w:type="dxa"/>
            <w:vAlign w:val="center"/>
          </w:tcPr>
          <w:p w:rsidR="00851118" w:rsidRPr="00A87DAE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87DAE">
              <w:rPr>
                <w:rFonts w:ascii="Avenir Next LT Pro Light" w:hAnsi="Avenir Next LT Pro Light" w:cs="Calibri"/>
                <w:color w:val="000000"/>
              </w:rPr>
              <w:t xml:space="preserve">SOCI 325 </w:t>
            </w:r>
          </w:p>
        </w:tc>
        <w:tc>
          <w:tcPr>
            <w:tcW w:w="7067" w:type="dxa"/>
            <w:gridSpan w:val="2"/>
          </w:tcPr>
          <w:p w:rsidR="00851118" w:rsidRPr="00A10EDD" w:rsidRDefault="00851118" w:rsidP="00851118">
            <w:pPr>
              <w:rPr>
                <w:rFonts w:ascii="Avenir Next LT Pro Light" w:hAnsi="Avenir Next LT Pro Light" w:cs="Calibri"/>
                <w:color w:val="000000"/>
              </w:rPr>
            </w:pPr>
            <w:r w:rsidRPr="00A87DAE">
              <w:rPr>
                <w:rFonts w:ascii="Avenir Next LT Pro Light" w:hAnsi="Avenir Next LT Pro Light" w:cs="Calibri"/>
                <w:color w:val="000000"/>
              </w:rPr>
              <w:t>Medical Sociology</w:t>
            </w:r>
          </w:p>
        </w:tc>
        <w:tc>
          <w:tcPr>
            <w:tcW w:w="1035" w:type="dxa"/>
          </w:tcPr>
          <w:p w:rsidR="00851118" w:rsidRPr="003E3D66" w:rsidRDefault="00851118" w:rsidP="00851118">
            <w:pPr>
              <w:rPr>
                <w:rFonts w:ascii="Avenir Next LT Pro Light" w:hAnsi="Avenir Next LT Pro Light"/>
              </w:rPr>
            </w:pPr>
          </w:p>
        </w:tc>
      </w:tr>
    </w:tbl>
    <w:p w:rsidR="003E3D66" w:rsidRPr="003E3D66" w:rsidRDefault="003E3D66" w:rsidP="003E3D66">
      <w:pPr>
        <w:rPr>
          <w:rFonts w:ascii="Avenir Next LT Pro" w:hAnsi="Avenir Next LT Pro"/>
          <w:sz w:val="28"/>
        </w:rPr>
      </w:pPr>
    </w:p>
    <w:sectPr w:rsidR="003E3D66" w:rsidRPr="003E3D66" w:rsidSect="003E3D6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233" w:rsidRDefault="00AD0233" w:rsidP="003E3D66">
      <w:pPr>
        <w:spacing w:line="240" w:lineRule="auto"/>
      </w:pPr>
      <w:r>
        <w:separator/>
      </w:r>
    </w:p>
  </w:endnote>
  <w:endnote w:type="continuationSeparator" w:id="0">
    <w:p w:rsidR="00AD0233" w:rsidRDefault="00AD0233" w:rsidP="003E3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118" w:rsidRPr="00851118" w:rsidRDefault="00851118" w:rsidP="00851118">
    <w:pPr>
      <w:pStyle w:val="Footer"/>
      <w:rPr>
        <w:rFonts w:ascii="Avenir Next LT Pro Light" w:hAnsi="Avenir Next LT Pro Light"/>
        <w:sz w:val="20"/>
      </w:rPr>
    </w:pPr>
    <w:r w:rsidRPr="00851118">
      <w:rPr>
        <w:rFonts w:ascii="Avenir Next LT Pro Light" w:hAnsi="Avenir Next LT Pro Light"/>
        <w:sz w:val="20"/>
      </w:rPr>
      <w:t>* Course has a prerequisite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233" w:rsidRDefault="00AD0233" w:rsidP="003E3D66">
      <w:pPr>
        <w:spacing w:line="240" w:lineRule="auto"/>
      </w:pPr>
      <w:r>
        <w:separator/>
      </w:r>
    </w:p>
  </w:footnote>
  <w:footnote w:type="continuationSeparator" w:id="0">
    <w:p w:rsidR="00AD0233" w:rsidRDefault="00AD0233" w:rsidP="003E3D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D66" w:rsidRPr="003E3D66" w:rsidRDefault="003E3D66" w:rsidP="003E3D66">
    <w:pPr>
      <w:pStyle w:val="Header"/>
      <w:jc w:val="right"/>
      <w:rPr>
        <w:rFonts w:ascii="Avenir Next LT Pro Light" w:hAnsi="Avenir Next LT Pro Light"/>
      </w:rPr>
    </w:pPr>
    <w:r w:rsidRPr="003E3D66">
      <w:rPr>
        <w:rFonts w:ascii="Avenir Next LT Pro Light" w:hAnsi="Avenir Next LT Pro Light"/>
      </w:rPr>
      <w:t>Revised 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E1B7F"/>
    <w:multiLevelType w:val="hybridMultilevel"/>
    <w:tmpl w:val="2730B574"/>
    <w:lvl w:ilvl="0" w:tplc="EF9275C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66"/>
    <w:rsid w:val="003E3D66"/>
    <w:rsid w:val="00473A14"/>
    <w:rsid w:val="00694652"/>
    <w:rsid w:val="008476B3"/>
    <w:rsid w:val="00851118"/>
    <w:rsid w:val="008F4002"/>
    <w:rsid w:val="00917C8F"/>
    <w:rsid w:val="00947965"/>
    <w:rsid w:val="00A10EDD"/>
    <w:rsid w:val="00A45F7D"/>
    <w:rsid w:val="00A87DAE"/>
    <w:rsid w:val="00AD0233"/>
    <w:rsid w:val="00E6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891E5"/>
  <w15:chartTrackingRefBased/>
  <w15:docId w15:val="{41AA9BAF-3E7D-434F-80DB-E08FD31A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D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D66"/>
  </w:style>
  <w:style w:type="paragraph" w:styleId="Footer">
    <w:name w:val="footer"/>
    <w:basedOn w:val="Normal"/>
    <w:link w:val="FooterChar"/>
    <w:uiPriority w:val="99"/>
    <w:unhideWhenUsed/>
    <w:rsid w:val="003E3D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D66"/>
  </w:style>
  <w:style w:type="table" w:styleId="TableGrid">
    <w:name w:val="Table Grid"/>
    <w:basedOn w:val="TableNormal"/>
    <w:uiPriority w:val="39"/>
    <w:rsid w:val="003E3D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Andrea</dc:creator>
  <cp:keywords/>
  <dc:description/>
  <cp:lastModifiedBy>Burchfield, Andrea</cp:lastModifiedBy>
  <cp:revision>5</cp:revision>
  <dcterms:created xsi:type="dcterms:W3CDTF">2024-03-22T17:58:00Z</dcterms:created>
  <dcterms:modified xsi:type="dcterms:W3CDTF">2024-03-22T18:15:00Z</dcterms:modified>
</cp:coreProperties>
</file>